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0932" w14:textId="77777777" w:rsidR="00CE6876" w:rsidRPr="00C47B33" w:rsidRDefault="00000000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附件3 </w:t>
      </w:r>
    </w:p>
    <w:p w14:paraId="550E7D15" w14:textId="77777777" w:rsidR="00CE6876" w:rsidRPr="00C47B33" w:rsidRDefault="00000000" w:rsidP="00C47B33">
      <w:pPr>
        <w:jc w:val="center"/>
        <w:rPr>
          <w:rFonts w:ascii="仿宋_GB2312" w:eastAsia="仿宋_GB2312" w:hAnsi="Times New Roman"/>
          <w:b/>
          <w:bCs/>
          <w:sz w:val="44"/>
          <w:szCs w:val="44"/>
        </w:rPr>
      </w:pPr>
      <w:r w:rsidRPr="00C47B33">
        <w:rPr>
          <w:rFonts w:ascii="仿宋_GB2312" w:eastAsia="仿宋_GB2312" w:hAnsi="Times New Roman" w:hint="eastAsia"/>
          <w:b/>
          <w:bCs/>
          <w:sz w:val="44"/>
          <w:szCs w:val="44"/>
        </w:rPr>
        <w:t>创新训练项目内容指引</w:t>
      </w:r>
    </w:p>
    <w:p w14:paraId="27E17821" w14:textId="77777777" w:rsidR="00CE6876" w:rsidRPr="00C47B33" w:rsidRDefault="00CE6876" w:rsidP="00C47B33">
      <w:pPr>
        <w:rPr>
          <w:rFonts w:ascii="仿宋_GB2312" w:eastAsia="仿宋_GB2312" w:hAnsi="Times New Roman"/>
          <w:sz w:val="32"/>
          <w:szCs w:val="32"/>
        </w:rPr>
      </w:pPr>
    </w:p>
    <w:p w14:paraId="0FCA5A3D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（1）习近平总书记关于大学生思想政治教育的重要思想研究。</w:t>
      </w:r>
    </w:p>
    <w:p w14:paraId="60F49E3D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（2）结合新时代中国特色社会主义社会过程中面临的政治、法治、经济、社会等问题、全面推进依法治国的基本方略进行学术性研究。</w:t>
      </w:r>
    </w:p>
    <w:p w14:paraId="23678053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（3）以社会需求为导向，贴近现实、贴近生活，特别是当前社会生活中的科技、经济、政治、文化、教育、社会、生态领域的热点、焦点、难点问题，体现较强的问题意识和现实价值。</w:t>
      </w:r>
    </w:p>
    <w:p w14:paraId="54B2B4C9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（4）学校青年学生发展研究，以学校青年学生为背景，从思想动态、学业现状、课余生活、学业发展、能力素质及职业发展等方面进行调查研究。</w:t>
      </w:r>
    </w:p>
    <w:p w14:paraId="66CE6B8B" w14:textId="4B303B29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（</w:t>
      </w:r>
      <w:r w:rsidR="00C47B33">
        <w:rPr>
          <w:rFonts w:ascii="仿宋_GB2312" w:eastAsia="仿宋_GB2312" w:hAnsi="Times New Roman"/>
          <w:sz w:val="32"/>
          <w:szCs w:val="32"/>
        </w:rPr>
        <w:t>5</w:t>
      </w:r>
      <w:r w:rsidRPr="00C47B33">
        <w:rPr>
          <w:rFonts w:ascii="仿宋_GB2312" w:eastAsia="仿宋_GB2312" w:hAnsi="Times New Roman" w:hint="eastAsia"/>
          <w:sz w:val="32"/>
          <w:szCs w:val="32"/>
        </w:rPr>
        <w:t>）其它具有创新性、实用性、可行性且符合我校大学生的实际情况的研究内容。</w:t>
      </w:r>
    </w:p>
    <w:p w14:paraId="18009C40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6A76F42D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708253A3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52CF86A1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4B1ACB1A" w14:textId="77777777" w:rsidR="00CE6876" w:rsidRPr="00C47B33" w:rsidRDefault="00CE6876">
      <w:pPr>
        <w:rPr>
          <w:rFonts w:ascii="仿宋_GB2312" w:eastAsia="仿宋_GB2312" w:hAnsi="Times New Roman" w:hint="eastAsia"/>
          <w:sz w:val="32"/>
          <w:szCs w:val="32"/>
        </w:rPr>
      </w:pPr>
    </w:p>
    <w:p w14:paraId="5DEE846D" w14:textId="77777777" w:rsidR="00CE6876" w:rsidRPr="00C47B33" w:rsidRDefault="00000000" w:rsidP="00C47B33">
      <w:pPr>
        <w:rPr>
          <w:rFonts w:ascii="仿宋_GB2312" w:eastAsia="仿宋_GB2312" w:hAnsi="Times New Roman"/>
          <w:b/>
          <w:bCs/>
          <w:sz w:val="44"/>
          <w:szCs w:val="44"/>
        </w:rPr>
      </w:pPr>
      <w:r w:rsidRPr="00C47B33">
        <w:rPr>
          <w:rFonts w:ascii="仿宋_GB2312" w:eastAsia="仿宋_GB2312" w:hAnsi="Times New Roman" w:hint="eastAsia"/>
          <w:b/>
          <w:bCs/>
          <w:sz w:val="44"/>
          <w:szCs w:val="44"/>
        </w:rPr>
        <w:lastRenderedPageBreak/>
        <w:t>“挑战杯”全国大学生课外学术科技作品竞赛哲学社会科学类参赛指引</w:t>
      </w:r>
    </w:p>
    <w:p w14:paraId="225B3D97" w14:textId="77777777" w:rsidR="00CE6876" w:rsidRPr="00C47B33" w:rsidRDefault="00CE6876" w:rsidP="00C47B33">
      <w:pPr>
        <w:rPr>
          <w:rFonts w:ascii="仿宋_GB2312" w:eastAsia="仿宋_GB2312" w:hAnsi="Times New Roman"/>
          <w:sz w:val="32"/>
          <w:szCs w:val="32"/>
        </w:rPr>
      </w:pPr>
    </w:p>
    <w:p w14:paraId="2156843A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发展成就：可以着眼于构建高水平社会主义市场经济体制、建设现代化产业体系、全面推进乡村振兴、促进区域协调发展、推进高水平对外开放、科技自立自强等；</w:t>
      </w:r>
    </w:p>
    <w:p w14:paraId="0F1B6BA8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文明文化：可以着眼于强化社会主义意识形态、社会文明建设、文化事业和文化产业、文化传播等；</w:t>
      </w:r>
    </w:p>
    <w:p w14:paraId="29FDC38E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美丽中国：可以着眼于绿色低碳、污染防治、生物多样性保护、能源清洁利用等；</w:t>
      </w:r>
    </w:p>
    <w:p w14:paraId="0743E8EB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民生福祉：可以着眼于建设高质量教育体系、完善分配制度、促进就业、健全社会保障、推进健康中国建设、疫情防控等；中国之治：可以着眼于全过程人民民主、全面依法治国、维护国家安全、完善社会治理等。</w:t>
      </w:r>
    </w:p>
    <w:p w14:paraId="534B3A0A" w14:textId="77777777" w:rsidR="00CE6876" w:rsidRPr="00C47B33" w:rsidRDefault="00CE6876" w:rsidP="00C47B33">
      <w:pPr>
        <w:rPr>
          <w:rFonts w:ascii="仿宋_GB2312" w:eastAsia="仿宋_GB2312" w:hAnsi="Times New Roman"/>
          <w:sz w:val="32"/>
          <w:szCs w:val="32"/>
        </w:rPr>
      </w:pPr>
    </w:p>
    <w:p w14:paraId="07FE7418" w14:textId="77777777" w:rsidR="00CE6876" w:rsidRPr="00C47B33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哲学社会科学类围绕发展成就、文明文化、美丽中国、民生福祉、中国之治5个组别形成社会调查报告。</w:t>
      </w:r>
    </w:p>
    <w:p w14:paraId="47B863C2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07D7D54F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7E1EE447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02287AEC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66005E6A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3732E892" w14:textId="77777777" w:rsidR="00CE6876" w:rsidRPr="00C47B33" w:rsidRDefault="00000000" w:rsidP="00C47B33">
      <w:pPr>
        <w:rPr>
          <w:rFonts w:ascii="仿宋_GB2312" w:eastAsia="仿宋_GB2312" w:hAnsi="Times New Roman"/>
          <w:b/>
          <w:bCs/>
          <w:sz w:val="44"/>
          <w:szCs w:val="44"/>
        </w:rPr>
      </w:pPr>
      <w:r w:rsidRPr="00C47B33">
        <w:rPr>
          <w:rFonts w:ascii="仿宋_GB2312" w:eastAsia="仿宋_GB2312" w:hAnsi="Times New Roman" w:hint="eastAsia"/>
          <w:b/>
          <w:bCs/>
          <w:sz w:val="44"/>
          <w:szCs w:val="44"/>
        </w:rPr>
        <w:lastRenderedPageBreak/>
        <w:t>全国大学生电子商务“创新、创意及创业”挑战赛</w:t>
      </w:r>
    </w:p>
    <w:p w14:paraId="3710EE46" w14:textId="77777777" w:rsidR="00CE6876" w:rsidRPr="00C47B33" w:rsidRDefault="00CE6876" w:rsidP="00C47B33">
      <w:pPr>
        <w:rPr>
          <w:rFonts w:ascii="仿宋_GB2312" w:eastAsia="仿宋_GB2312" w:hAnsi="Times New Roman"/>
          <w:sz w:val="32"/>
          <w:szCs w:val="32"/>
        </w:rPr>
      </w:pPr>
    </w:p>
    <w:p w14:paraId="1F91C6FA" w14:textId="77DB23A3" w:rsidR="00CE6876" w:rsidRPr="00C47B33" w:rsidRDefault="00C47B33" w:rsidP="00C47B33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</w:t>
      </w:r>
      <w:r w:rsidR="00000000" w:rsidRPr="00C47B33">
        <w:rPr>
          <w:rFonts w:ascii="仿宋_GB2312" w:eastAsia="仿宋_GB2312" w:hAnsi="Times New Roman" w:hint="eastAsia"/>
          <w:sz w:val="32"/>
          <w:szCs w:val="32"/>
        </w:rPr>
        <w:t xml:space="preserve">常规赛 </w:t>
      </w:r>
    </w:p>
    <w:p w14:paraId="368B2C9A" w14:textId="77777777" w:rsidR="00CE6876" w:rsidRPr="00C47B33" w:rsidRDefault="00000000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大赛常规赛主题如下： </w:t>
      </w:r>
    </w:p>
    <w:p w14:paraId="143AEA3D" w14:textId="0727CA47" w:rsidR="00CE6876" w:rsidRPr="00C47B33" w:rsidRDefault="00C47B33" w:rsidP="00C47B33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 w:rsidR="00000000" w:rsidRPr="00C47B33">
        <w:rPr>
          <w:rFonts w:ascii="仿宋_GB2312" w:eastAsia="仿宋_GB2312" w:hAnsi="Times New Roman" w:hint="eastAsia"/>
          <w:sz w:val="32"/>
          <w:szCs w:val="32"/>
        </w:rPr>
        <w:t>三农电子商务</w:t>
      </w:r>
    </w:p>
    <w:p w14:paraId="3338D4EB" w14:textId="2067E062" w:rsidR="00CE6876" w:rsidRPr="00C47B33" w:rsidRDefault="00C47B33" w:rsidP="00C47B33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 w:rsidR="00000000" w:rsidRPr="00C47B33">
        <w:rPr>
          <w:rFonts w:ascii="仿宋_GB2312" w:eastAsia="仿宋_GB2312" w:hAnsi="Times New Roman" w:hint="eastAsia"/>
          <w:sz w:val="32"/>
          <w:szCs w:val="32"/>
        </w:rPr>
        <w:t xml:space="preserve">工业电子商务 </w:t>
      </w:r>
    </w:p>
    <w:p w14:paraId="264CFC09" w14:textId="4A1BDFFA" w:rsidR="00CE6876" w:rsidRPr="00C47B33" w:rsidRDefault="00C47B33" w:rsidP="00C47B33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 w:rsidR="00000000" w:rsidRPr="00C47B33">
        <w:rPr>
          <w:rFonts w:ascii="仿宋_GB2312" w:eastAsia="仿宋_GB2312" w:hAnsi="Times New Roman" w:hint="eastAsia"/>
          <w:sz w:val="32"/>
          <w:szCs w:val="32"/>
        </w:rPr>
        <w:t xml:space="preserve">跨境电子商务 </w:t>
      </w:r>
    </w:p>
    <w:p w14:paraId="726DB5BD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4.电子商务物流 </w:t>
      </w:r>
    </w:p>
    <w:p w14:paraId="75E21702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5.互联网金融 </w:t>
      </w:r>
    </w:p>
    <w:p w14:paraId="7D999199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6.移动电子商务 </w:t>
      </w:r>
    </w:p>
    <w:p w14:paraId="07738DC0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7.旅游电子商务 </w:t>
      </w:r>
    </w:p>
    <w:p w14:paraId="7711B944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8.校园电子商务 </w:t>
      </w:r>
    </w:p>
    <w:p w14:paraId="7DFD6095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9.其他类电子商务 </w:t>
      </w:r>
    </w:p>
    <w:p w14:paraId="7C6F3022" w14:textId="77777777" w:rsidR="00CE6876" w:rsidRPr="00C47B33" w:rsidRDefault="00000000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（二）实战赛 </w:t>
      </w:r>
    </w:p>
    <w:p w14:paraId="509679DE" w14:textId="77777777" w:rsidR="00CE6876" w:rsidRPr="00C47B33" w:rsidRDefault="00000000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1.跨境电商实战赛 </w:t>
      </w:r>
    </w:p>
    <w:p w14:paraId="37CE1AAE" w14:textId="77777777" w:rsidR="00CE6876" w:rsidRPr="00C47B33" w:rsidRDefault="00000000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 xml:space="preserve">2.乡村振兴实战赛 </w:t>
      </w:r>
    </w:p>
    <w:p w14:paraId="78E267AA" w14:textId="77777777" w:rsidR="00CE6876" w:rsidRPr="00C47B33" w:rsidRDefault="00000000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3.产教融合（BUC）实战赛</w:t>
      </w:r>
    </w:p>
    <w:p w14:paraId="20AFD886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15125896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7BDD260A" w14:textId="77777777" w:rsidR="00CE6876" w:rsidRPr="00C47B33" w:rsidRDefault="00CE6876">
      <w:pPr>
        <w:rPr>
          <w:rFonts w:ascii="仿宋_GB2312" w:eastAsia="仿宋_GB2312" w:hAnsi="Times New Roman"/>
          <w:sz w:val="32"/>
          <w:szCs w:val="32"/>
        </w:rPr>
      </w:pPr>
    </w:p>
    <w:p w14:paraId="6E094CA2" w14:textId="77777777" w:rsidR="00CE6876" w:rsidRPr="00C47B33" w:rsidRDefault="00CE6876" w:rsidP="00C47B33">
      <w:pPr>
        <w:rPr>
          <w:rFonts w:ascii="仿宋_GB2312" w:eastAsia="仿宋_GB2312" w:hAnsi="Times New Roman"/>
          <w:sz w:val="32"/>
          <w:szCs w:val="32"/>
        </w:rPr>
      </w:pPr>
    </w:p>
    <w:p w14:paraId="75CDDE8E" w14:textId="77777777" w:rsidR="00CE6876" w:rsidRPr="00C47B33" w:rsidRDefault="00000000" w:rsidP="00C47B33">
      <w:pPr>
        <w:rPr>
          <w:rFonts w:ascii="仿宋_GB2312" w:eastAsia="仿宋_GB2312" w:hAnsi="Times New Roman"/>
          <w:b/>
          <w:bCs/>
          <w:sz w:val="44"/>
          <w:szCs w:val="44"/>
        </w:rPr>
      </w:pPr>
      <w:r w:rsidRPr="00C47B33">
        <w:rPr>
          <w:rFonts w:ascii="仿宋_GB2312" w:eastAsia="仿宋_GB2312" w:hAnsi="Times New Roman" w:hint="eastAsia"/>
          <w:b/>
          <w:bCs/>
          <w:sz w:val="44"/>
          <w:szCs w:val="44"/>
        </w:rPr>
        <w:lastRenderedPageBreak/>
        <w:t>“知行杯”上海市大学生社会实践大赛</w:t>
      </w:r>
    </w:p>
    <w:p w14:paraId="75DFE997" w14:textId="77777777" w:rsidR="00CE6876" w:rsidRPr="00C47B33" w:rsidRDefault="00CE6876" w:rsidP="00C47B33">
      <w:pPr>
        <w:rPr>
          <w:rFonts w:ascii="仿宋_GB2312" w:eastAsia="仿宋_GB2312" w:hAnsi="Times New Roman"/>
          <w:sz w:val="32"/>
          <w:szCs w:val="32"/>
        </w:rPr>
      </w:pPr>
    </w:p>
    <w:p w14:paraId="2A113760" w14:textId="77777777" w:rsidR="00CE6876" w:rsidRPr="00C47B33" w:rsidRDefault="00000000" w:rsidP="00C47B33">
      <w:pPr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/>
          <w:sz w:val="32"/>
          <w:szCs w:val="32"/>
        </w:rPr>
        <w:t>大赛内容</w:t>
      </w:r>
    </w:p>
    <w:p w14:paraId="7186188B" w14:textId="77777777" w:rsidR="00CE6876" w:rsidRDefault="00000000" w:rsidP="00C47B3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47B33">
        <w:rPr>
          <w:rFonts w:ascii="仿宋_GB2312" w:eastAsia="仿宋_GB2312" w:hAnsi="Times New Roman" w:hint="eastAsia"/>
          <w:sz w:val="32"/>
          <w:szCs w:val="32"/>
        </w:rPr>
        <w:t>引导大学生深入学习宣传贯彻党的二十大精神，围绕</w:t>
      </w:r>
      <w:r w:rsidRPr="00C47B33">
        <w:rPr>
          <w:rFonts w:ascii="仿宋_GB2312" w:eastAsia="仿宋_GB2312" w:hAnsi="Times New Roman"/>
          <w:sz w:val="32"/>
          <w:szCs w:val="32"/>
        </w:rPr>
        <w:t>全面建设社会主义现代化国家</w:t>
      </w:r>
      <w:r w:rsidRPr="00C47B33">
        <w:rPr>
          <w:rFonts w:ascii="仿宋_GB2312" w:eastAsia="仿宋_GB2312" w:hAnsi="Times New Roman" w:hint="eastAsia"/>
          <w:sz w:val="32"/>
          <w:szCs w:val="32"/>
        </w:rPr>
        <w:t>新征程，聚焦</w:t>
      </w:r>
      <w:r w:rsidRPr="00C47B33">
        <w:rPr>
          <w:rFonts w:ascii="仿宋_GB2312" w:eastAsia="仿宋_GB2312" w:hAnsi="Times New Roman"/>
          <w:sz w:val="32"/>
          <w:szCs w:val="32"/>
        </w:rPr>
        <w:t>国家</w:t>
      </w:r>
      <w:r w:rsidRPr="00C47B33">
        <w:rPr>
          <w:rFonts w:ascii="仿宋_GB2312" w:eastAsia="仿宋_GB2312" w:hAnsi="Times New Roman" w:hint="eastAsia"/>
          <w:sz w:val="32"/>
          <w:szCs w:val="32"/>
        </w:rPr>
        <w:t>战略</w:t>
      </w:r>
      <w:r w:rsidRPr="00C47B33">
        <w:rPr>
          <w:rFonts w:ascii="仿宋_GB2312" w:eastAsia="仿宋_GB2312" w:hAnsi="Times New Roman"/>
          <w:sz w:val="32"/>
          <w:szCs w:val="32"/>
        </w:rPr>
        <w:t>，</w:t>
      </w:r>
      <w:r w:rsidRPr="00C47B33">
        <w:rPr>
          <w:rFonts w:ascii="仿宋_GB2312" w:eastAsia="仿宋_GB2312" w:hAnsi="Times New Roman" w:hint="eastAsia"/>
          <w:sz w:val="32"/>
          <w:szCs w:val="32"/>
        </w:rPr>
        <w:t>聚焦上海</w:t>
      </w:r>
      <w:r w:rsidRPr="00C47B33">
        <w:rPr>
          <w:rFonts w:ascii="仿宋_GB2312" w:eastAsia="仿宋_GB2312" w:hAnsi="Times New Roman"/>
          <w:sz w:val="32"/>
          <w:szCs w:val="32"/>
        </w:rPr>
        <w:t>经济社会发展</w:t>
      </w:r>
      <w:r w:rsidRPr="00C47B33">
        <w:rPr>
          <w:rFonts w:ascii="仿宋_GB2312" w:eastAsia="仿宋_GB2312" w:hAnsi="Times New Roman" w:hint="eastAsia"/>
          <w:sz w:val="32"/>
          <w:szCs w:val="32"/>
        </w:rPr>
        <w:t>的重点领域、热点问题，</w:t>
      </w:r>
      <w:r w:rsidRPr="00C47B33">
        <w:rPr>
          <w:rFonts w:ascii="仿宋_GB2312" w:eastAsia="仿宋_GB2312" w:hAnsi="Times New Roman"/>
          <w:sz w:val="32"/>
          <w:szCs w:val="32"/>
        </w:rPr>
        <w:t>通过社会观察和亲身实践，</w:t>
      </w:r>
      <w:r w:rsidRPr="00C47B33">
        <w:rPr>
          <w:rFonts w:ascii="仿宋_GB2312" w:eastAsia="仿宋_GB2312" w:hAnsi="Times New Roman" w:hint="eastAsia"/>
          <w:sz w:val="32"/>
          <w:szCs w:val="32"/>
        </w:rPr>
        <w:t>深入</w:t>
      </w:r>
      <w:r w:rsidRPr="00C47B33">
        <w:rPr>
          <w:rFonts w:ascii="仿宋_GB2312" w:eastAsia="仿宋_GB2312" w:hAnsi="Times New Roman"/>
          <w:sz w:val="32"/>
          <w:szCs w:val="32"/>
        </w:rPr>
        <w:t>开展</w:t>
      </w:r>
      <w:r w:rsidRPr="00C47B33">
        <w:rPr>
          <w:rFonts w:ascii="仿宋_GB2312" w:eastAsia="仿宋_GB2312" w:hAnsi="Times New Roman" w:hint="eastAsia"/>
          <w:sz w:val="32"/>
          <w:szCs w:val="32"/>
        </w:rPr>
        <w:t>社会服务和社会调查，</w:t>
      </w:r>
      <w:r>
        <w:rPr>
          <w:rFonts w:ascii="仿宋_GB2312" w:eastAsia="仿宋_GB2312" w:hAnsi="Times New Roman" w:hint="eastAsia"/>
          <w:sz w:val="32"/>
          <w:szCs w:val="32"/>
        </w:rPr>
        <w:t>提出解决问题的意见和建议，形成具有现实意义的研究成果。根据社会实践活动主题，设九个竞赛组别：</w:t>
      </w:r>
    </w:p>
    <w:p w14:paraId="40686EF4" w14:textId="77777777" w:rsidR="00CE6876" w:rsidRDefault="00000000">
      <w:pPr>
        <w:overflowPunct w:val="0"/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（一）知行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r>
        <w:rPr>
          <w:rFonts w:eastAsia="楷体_GB2312" w:hint="eastAsia"/>
          <w:kern w:val="0"/>
          <w:sz w:val="32"/>
          <w:szCs w:val="32"/>
        </w:rPr>
        <w:t>新征程。</w:t>
      </w:r>
      <w:r>
        <w:rPr>
          <w:rFonts w:ascii="仿宋_GB2312" w:eastAsia="仿宋_GB2312" w:hAnsi="Times New Roman" w:hint="eastAsia"/>
          <w:sz w:val="32"/>
          <w:szCs w:val="32"/>
        </w:rPr>
        <w:t>紧紧围绕学习宣传贯彻党的二</w:t>
      </w:r>
      <w:r>
        <w:rPr>
          <w:rFonts w:eastAsia="仿宋_GB2312" w:hint="eastAsia"/>
          <w:kern w:val="0"/>
          <w:sz w:val="32"/>
          <w:szCs w:val="32"/>
        </w:rPr>
        <w:t>十大精神工作主</w:t>
      </w:r>
      <w:r>
        <w:rPr>
          <w:rFonts w:ascii="仿宋_GB2312" w:eastAsia="仿宋_GB2312" w:hAnsi="Times New Roman" w:hint="eastAsia"/>
          <w:sz w:val="32"/>
          <w:szCs w:val="32"/>
        </w:rPr>
        <w:t>线，坚持学思用贯通、知信行统一，</w:t>
      </w:r>
      <w:r>
        <w:rPr>
          <w:rFonts w:eastAsia="仿宋_GB2312" w:hint="eastAsia"/>
          <w:kern w:val="0"/>
          <w:sz w:val="32"/>
          <w:szCs w:val="32"/>
        </w:rPr>
        <w:t>在</w:t>
      </w:r>
      <w:r>
        <w:rPr>
          <w:rFonts w:ascii="仿宋_GB2312" w:eastAsia="仿宋_GB2312" w:hAnsi="Times New Roman" w:hint="eastAsia"/>
          <w:sz w:val="32"/>
          <w:szCs w:val="32"/>
        </w:rPr>
        <w:t>感悟</w:t>
      </w:r>
      <w:r>
        <w:rPr>
          <w:rFonts w:eastAsia="仿宋_GB2312" w:hint="eastAsia"/>
          <w:kern w:val="0"/>
          <w:sz w:val="32"/>
          <w:szCs w:val="32"/>
        </w:rPr>
        <w:t>党的十八大以来</w:t>
      </w:r>
      <w:r>
        <w:rPr>
          <w:rFonts w:ascii="仿宋_GB2312" w:eastAsia="仿宋_GB2312" w:hAnsi="Times New Roman" w:hint="eastAsia"/>
          <w:sz w:val="32"/>
          <w:szCs w:val="32"/>
        </w:rPr>
        <w:t>党和国家事业取得的历史性成就、发生的历史性变革，学习领悟</w:t>
      </w:r>
      <w:r>
        <w:rPr>
          <w:rFonts w:ascii="仿宋_GB2312" w:eastAsia="仿宋_GB2312" w:hAnsi="Times New Roman"/>
          <w:sz w:val="32"/>
          <w:szCs w:val="32"/>
        </w:rPr>
        <w:t>实现第二个百年奋斗目标的宏伟蓝图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40"/>
        </w:rPr>
        <w:t>深化对中国式现代化一系列重大理论和实践问题的认识和理解</w:t>
      </w:r>
      <w:r>
        <w:rPr>
          <w:rFonts w:ascii="仿宋_GB2312" w:eastAsia="仿宋_GB2312" w:hAnsi="Times New Roman" w:hint="eastAsia"/>
          <w:sz w:val="32"/>
          <w:szCs w:val="32"/>
        </w:rPr>
        <w:t>，宣传习近平总书记对青少年的关心关怀，学习党领导中国青年运动的光辉历程</w:t>
      </w:r>
      <w:r>
        <w:rPr>
          <w:rFonts w:eastAsia="仿宋_GB2312" w:hint="eastAsia"/>
          <w:kern w:val="0"/>
          <w:sz w:val="32"/>
          <w:szCs w:val="32"/>
        </w:rPr>
        <w:t>等方面</w:t>
      </w:r>
      <w:r>
        <w:rPr>
          <w:rFonts w:eastAsia="仿宋_GB2312"/>
          <w:kern w:val="0"/>
          <w:sz w:val="32"/>
          <w:szCs w:val="32"/>
        </w:rPr>
        <w:t>开展相关社会服务和社会调查。</w:t>
      </w:r>
    </w:p>
    <w:p w14:paraId="01755432" w14:textId="77777777" w:rsidR="00CE6876" w:rsidRDefault="00000000">
      <w:pPr>
        <w:overflowPunct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（二）</w:t>
      </w:r>
      <w:r>
        <w:rPr>
          <w:rFonts w:eastAsia="楷体_GB2312"/>
          <w:kern w:val="0"/>
          <w:sz w:val="32"/>
          <w:szCs w:val="32"/>
        </w:rPr>
        <w:t>知行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r>
        <w:rPr>
          <w:rFonts w:eastAsia="楷体_GB2312" w:hint="eastAsia"/>
          <w:kern w:val="0"/>
          <w:sz w:val="32"/>
          <w:szCs w:val="32"/>
        </w:rPr>
        <w:t>经济高质量发展。</w:t>
      </w:r>
      <w:r>
        <w:rPr>
          <w:rFonts w:eastAsia="仿宋_GB2312" w:hint="eastAsia"/>
          <w:sz w:val="32"/>
          <w:szCs w:val="32"/>
        </w:rPr>
        <w:t>重点围绕贯彻落实新发展理念，服务构建新发展格局，实现质的有效提升和量的合理增长，聚焦强化全球资源配置、科技创新策源、高端产业引领、开放枢纽门户功能，优化城市的产业结构、业态结构、动力结构，优化空间布局，促进国内国际双循环等方面，</w:t>
      </w:r>
      <w:r>
        <w:rPr>
          <w:rFonts w:eastAsia="仿宋_GB2312"/>
          <w:sz w:val="32"/>
          <w:szCs w:val="32"/>
        </w:rPr>
        <w:t>开展相关社会服务和社会调查</w:t>
      </w:r>
      <w:r>
        <w:rPr>
          <w:rFonts w:eastAsia="仿宋_GB2312" w:hint="eastAsia"/>
          <w:sz w:val="32"/>
          <w:szCs w:val="32"/>
        </w:rPr>
        <w:t>。</w:t>
      </w:r>
    </w:p>
    <w:p w14:paraId="0D2BB591" w14:textId="77777777" w:rsidR="00CE6876" w:rsidRDefault="00000000">
      <w:pPr>
        <w:overflowPunct w:val="0"/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（三）知行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r>
        <w:rPr>
          <w:rFonts w:eastAsia="楷体_GB2312" w:hint="eastAsia"/>
          <w:kern w:val="0"/>
          <w:sz w:val="32"/>
          <w:szCs w:val="32"/>
        </w:rPr>
        <w:t>科技创新。</w:t>
      </w:r>
      <w:r>
        <w:rPr>
          <w:rFonts w:ascii="仿宋_GB2312" w:eastAsia="仿宋_GB2312" w:hAnsi="Times New Roman" w:hint="eastAsia"/>
          <w:sz w:val="32"/>
          <w:szCs w:val="32"/>
        </w:rPr>
        <w:t>重点围绕党的二十大报告提出的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“深入实施科教兴国战略、人才强国战略、创新驱动发展战略”，以及上海加快建设具有全球影响力的科技创新中心，全面深入推进张江综合性国家科学中心建设，提升集成电路、生物医药、人工智能等重点领域关键核心技术竞争力，打造产业高质量发展新动能，加快建设数字智慧城市、安全韧性城市、绿色低碳城市和健康活力城市，加强青年科技人才培养，营造开放协同的创新空间、构建城市科学文化等方面，开展相关社会服务和社会调查。</w:t>
      </w:r>
    </w:p>
    <w:p w14:paraId="60E14661" w14:textId="77777777" w:rsidR="00CE6876" w:rsidRDefault="00000000">
      <w:pPr>
        <w:overflowPunct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四</w:t>
      </w:r>
      <w:r>
        <w:rPr>
          <w:rFonts w:eastAsia="楷体_GB2312"/>
          <w:kern w:val="0"/>
          <w:sz w:val="32"/>
          <w:szCs w:val="32"/>
        </w:rPr>
        <w:t>）知行</w:t>
      </w:r>
      <w:r>
        <w:rPr>
          <w:rFonts w:ascii="微软雅黑" w:eastAsia="微软雅黑" w:hAnsi="微软雅黑" w:hint="eastAsia"/>
          <w:kern w:val="0"/>
          <w:sz w:val="32"/>
          <w:szCs w:val="32"/>
        </w:rPr>
        <w:t>•</w:t>
      </w:r>
      <w:r>
        <w:rPr>
          <w:rFonts w:eastAsia="楷体_GB2312"/>
          <w:kern w:val="0"/>
          <w:sz w:val="32"/>
          <w:szCs w:val="32"/>
        </w:rPr>
        <w:t>乡村振兴。</w:t>
      </w:r>
      <w:r>
        <w:rPr>
          <w:rFonts w:eastAsia="仿宋_GB2312" w:hint="eastAsia"/>
          <w:sz w:val="32"/>
          <w:szCs w:val="32"/>
        </w:rPr>
        <w:t>重点围绕全面推进乡村振兴，紧密结合上海全面实施乡村振兴战略探索实践，聚焦农业农村现代化，聚焦基层探索创新，动员鼓励大学生投身乡村振兴，在全面推进产业、人才、文化、生态、组织“五个振兴”，发展生态低碳农业、促进农民增收、推进美丽乡村建设、加快城乡融合发展</w:t>
      </w:r>
      <w:r>
        <w:rPr>
          <w:rFonts w:eastAsia="仿宋_GB2312"/>
          <w:color w:val="000000"/>
          <w:sz w:val="32"/>
          <w:szCs w:val="32"/>
        </w:rPr>
        <w:t>等领域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开展相关社会服务和社会调查</w:t>
      </w:r>
      <w:r>
        <w:rPr>
          <w:rFonts w:eastAsia="仿宋_GB2312"/>
          <w:color w:val="000000"/>
          <w:sz w:val="32"/>
          <w:szCs w:val="32"/>
        </w:rPr>
        <w:t>。</w:t>
      </w:r>
    </w:p>
    <w:p w14:paraId="3D55E040" w14:textId="77777777" w:rsidR="00CE6876" w:rsidRDefault="00000000">
      <w:pPr>
        <w:overflowPunct w:val="0"/>
        <w:spacing w:line="570" w:lineRule="exact"/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（五）知行</w:t>
      </w:r>
      <w:r>
        <w:rPr>
          <w:rFonts w:ascii="微软雅黑" w:eastAsia="微软雅黑" w:hAnsi="微软雅黑" w:hint="eastAsia"/>
          <w:kern w:val="0"/>
          <w:sz w:val="32"/>
          <w:szCs w:val="32"/>
        </w:rPr>
        <w:t>•</w:t>
      </w:r>
      <w:r>
        <w:rPr>
          <w:rFonts w:eastAsia="楷体_GB2312" w:hint="eastAsia"/>
          <w:kern w:val="0"/>
          <w:sz w:val="32"/>
          <w:szCs w:val="32"/>
        </w:rPr>
        <w:t>新业态新就业。</w:t>
      </w:r>
      <w:r>
        <w:rPr>
          <w:rFonts w:ascii="仿宋_GB2312" w:eastAsia="仿宋_GB2312" w:hAnsi="Times New Roman" w:hint="eastAsia"/>
          <w:sz w:val="32"/>
          <w:szCs w:val="32"/>
        </w:rPr>
        <w:t>重点围绕以平台经济为代表的新业态行业发展，和伴随着互联网技术进步与大众消费升级出现的去雇主化、平台化的新就业形态，关注新业态新就业领域创新型企业培育、</w:t>
      </w:r>
      <w:r>
        <w:rPr>
          <w:rFonts w:ascii="仿宋_GB2312" w:eastAsia="仿宋_GB2312" w:hint="eastAsia"/>
          <w:kern w:val="0"/>
          <w:sz w:val="32"/>
          <w:szCs w:val="32"/>
        </w:rPr>
        <w:t>品牌网络营销、数据资源共享开放、青年思想引领、青年人才培养、大学生就业择业、校企合作等方面，开展相关社会服务和社会调查。</w:t>
      </w:r>
    </w:p>
    <w:p w14:paraId="2288D3B7" w14:textId="77777777" w:rsidR="00CE6876" w:rsidRDefault="00000000">
      <w:pPr>
        <w:overflowPunct w:val="0"/>
        <w:spacing w:line="57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六</w:t>
      </w:r>
      <w:r>
        <w:rPr>
          <w:rFonts w:eastAsia="楷体_GB2312"/>
          <w:kern w:val="0"/>
          <w:sz w:val="32"/>
          <w:szCs w:val="32"/>
        </w:rPr>
        <w:t>）知行</w:t>
      </w:r>
      <w:r>
        <w:rPr>
          <w:rFonts w:ascii="微软雅黑" w:eastAsia="微软雅黑" w:hAnsi="微软雅黑" w:hint="eastAsia"/>
          <w:kern w:val="0"/>
          <w:sz w:val="32"/>
          <w:szCs w:val="32"/>
        </w:rPr>
        <w:t>•</w:t>
      </w:r>
      <w:r>
        <w:rPr>
          <w:rFonts w:eastAsia="楷体_GB2312"/>
          <w:kern w:val="0"/>
          <w:sz w:val="32"/>
          <w:szCs w:val="32"/>
        </w:rPr>
        <w:t>长三角。</w:t>
      </w:r>
      <w:r>
        <w:rPr>
          <w:rFonts w:eastAsia="仿宋_GB2312"/>
          <w:kern w:val="0"/>
          <w:sz w:val="32"/>
          <w:szCs w:val="32"/>
        </w:rPr>
        <w:t>重点围绕</w:t>
      </w:r>
      <w:r>
        <w:rPr>
          <w:rFonts w:ascii="仿宋_GB2312" w:eastAsia="仿宋_GB2312" w:hAnsi="Times New Roman"/>
          <w:sz w:val="32"/>
          <w:szCs w:val="32"/>
        </w:rPr>
        <w:t>推动长三角地区实现更高质量的</w:t>
      </w:r>
      <w:r>
        <w:rPr>
          <w:rFonts w:ascii="仿宋_GB2312" w:eastAsia="仿宋_GB2312" w:hAnsi="Times New Roman" w:hint="eastAsia"/>
          <w:sz w:val="32"/>
          <w:szCs w:val="32"/>
        </w:rPr>
        <w:t>绿色</w:t>
      </w:r>
      <w:r>
        <w:rPr>
          <w:rFonts w:ascii="仿宋_GB2312" w:eastAsia="仿宋_GB2312" w:hAnsi="Times New Roman"/>
          <w:sz w:val="32"/>
          <w:szCs w:val="32"/>
        </w:rPr>
        <w:t>一体化发展，</w:t>
      </w:r>
      <w:r>
        <w:rPr>
          <w:rFonts w:ascii="仿宋_GB2312" w:eastAsia="仿宋_GB2312" w:hAnsi="Times New Roman" w:hint="eastAsia"/>
          <w:sz w:val="32"/>
          <w:szCs w:val="32"/>
        </w:rPr>
        <w:t>结合</w:t>
      </w:r>
      <w:r>
        <w:rPr>
          <w:rFonts w:ascii="仿宋_GB2312" w:eastAsia="仿宋_GB2312" w:hAnsi="Times New Roman"/>
          <w:sz w:val="32"/>
          <w:szCs w:val="32"/>
        </w:rPr>
        <w:t>虹桥国际开放枢纽</w:t>
      </w:r>
      <w:r>
        <w:rPr>
          <w:rFonts w:ascii="仿宋_GB2312" w:eastAsia="仿宋_GB2312" w:hAnsi="Times New Roman" w:hint="eastAsia"/>
          <w:sz w:val="32"/>
          <w:szCs w:val="32"/>
        </w:rPr>
        <w:t>建设</w:t>
      </w:r>
      <w:r>
        <w:rPr>
          <w:rFonts w:ascii="仿宋_GB2312" w:eastAsia="仿宋_GB2312" w:hAnsi="Times New Roman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在关注</w:t>
      </w:r>
      <w:r>
        <w:rPr>
          <w:rFonts w:ascii="仿宋_GB2312" w:eastAsia="仿宋_GB2312" w:hAnsi="Times New Roman"/>
          <w:sz w:val="32"/>
          <w:szCs w:val="32"/>
        </w:rPr>
        <w:t>如何加强规划对接、强化战略协同、建设现代化经济体</w:t>
      </w:r>
      <w:r>
        <w:rPr>
          <w:rFonts w:eastAsia="仿宋_GB2312"/>
          <w:kern w:val="0"/>
          <w:sz w:val="32"/>
          <w:szCs w:val="32"/>
        </w:rPr>
        <w:t>系、建设生态屏障、推进市场体系建设、共建共享民生工程等方</w:t>
      </w:r>
      <w:r>
        <w:rPr>
          <w:rFonts w:eastAsia="仿宋_GB2312"/>
          <w:kern w:val="0"/>
          <w:sz w:val="32"/>
          <w:szCs w:val="32"/>
        </w:rPr>
        <w:lastRenderedPageBreak/>
        <w:t>面，开展相关社会服务和社会调查。</w:t>
      </w:r>
    </w:p>
    <w:p w14:paraId="762ECC7F" w14:textId="77777777" w:rsidR="00CE6876" w:rsidRDefault="00000000">
      <w:pPr>
        <w:overflowPunct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（七）知行•国际化大都市建设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重点围绕推进具有世界影响力的社会主义现代化国际大都市建设，围绕“五个中心”功能全面升级，聚焦全球高层次人才引进，营商环境优化，全球资金、技术、数据汇集，各类市场主体活力激发，高品质公共服务供给，弘扬城市精神品格，助力推进高质量共建“一带一路”以及办好中国国际进口博览会、世界人工智能大会等方面,开展相关社会服务和社会调查。</w:t>
      </w:r>
    </w:p>
    <w:p w14:paraId="7C682D1A" w14:textId="77777777" w:rsidR="00CE6876" w:rsidRDefault="00000000">
      <w:pPr>
        <w:overflowPunct w:val="0"/>
        <w:spacing w:line="57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八</w:t>
      </w:r>
      <w:r>
        <w:rPr>
          <w:rFonts w:eastAsia="楷体_GB2312"/>
          <w:kern w:val="0"/>
          <w:sz w:val="32"/>
          <w:szCs w:val="32"/>
        </w:rPr>
        <w:t>）知行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•</w:t>
      </w:r>
      <w:r>
        <w:rPr>
          <w:rFonts w:eastAsia="楷体_GB2312" w:hint="eastAsia"/>
          <w:kern w:val="0"/>
          <w:sz w:val="32"/>
          <w:szCs w:val="32"/>
        </w:rPr>
        <w:t>城市空间新格局</w:t>
      </w:r>
      <w:r>
        <w:rPr>
          <w:rFonts w:eastAsia="楷体_GB2312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围绕</w:t>
      </w:r>
      <w:bookmarkStart w:id="0" w:name="_Hlk126842389"/>
      <w:r>
        <w:rPr>
          <w:rFonts w:ascii="仿宋_GB2312" w:eastAsia="仿宋_GB2312" w:hint="eastAsia"/>
          <w:sz w:val="32"/>
          <w:szCs w:val="32"/>
        </w:rPr>
        <w:t>践行人民城市理念，加快形成“中心辐射、两翼齐飞、新城发力、南北转型”的空间新格局</w:t>
      </w:r>
      <w:bookmarkEnd w:id="0"/>
      <w:r>
        <w:rPr>
          <w:rFonts w:ascii="仿宋_GB2312" w:eastAsia="仿宋_GB2312" w:hint="eastAsia"/>
          <w:sz w:val="32"/>
          <w:szCs w:val="32"/>
        </w:rPr>
        <w:t>，打造中心城区现代、宜居、安全的生产生活空间，发挥对内对外开放两个扇面枢纽作用，推进“</w:t>
      </w:r>
      <w:r>
        <w:rPr>
          <w:rFonts w:ascii="仿宋_GB2312" w:eastAsia="仿宋_GB2312" w:hAnsi="Times New Roman" w:hint="eastAsia"/>
          <w:sz w:val="32"/>
          <w:szCs w:val="32"/>
        </w:rPr>
        <w:t>五个新城”建设，以及</w:t>
      </w:r>
      <w:r>
        <w:rPr>
          <w:rFonts w:ascii="仿宋_GB2312" w:eastAsia="仿宋_GB2312" w:hAnsi="Times New Roman"/>
          <w:sz w:val="32"/>
          <w:szCs w:val="32"/>
        </w:rPr>
        <w:t>宝山、金山</w:t>
      </w:r>
      <w:r>
        <w:rPr>
          <w:rFonts w:ascii="仿宋_GB2312" w:eastAsia="仿宋_GB2312" w:hAnsi="Times New Roman" w:hint="eastAsia"/>
          <w:sz w:val="32"/>
          <w:szCs w:val="32"/>
        </w:rPr>
        <w:t>南北转型发展，关注</w:t>
      </w:r>
      <w:r>
        <w:rPr>
          <w:rFonts w:ascii="仿宋_GB2312" w:eastAsia="仿宋_GB2312" w:hint="eastAsia"/>
          <w:sz w:val="32"/>
          <w:szCs w:val="32"/>
        </w:rPr>
        <w:t>深化智慧交通发展、</w:t>
      </w:r>
      <w:r>
        <w:rPr>
          <w:rFonts w:ascii="仿宋_GB2312" w:eastAsia="仿宋_GB2312" w:hAnsi="Times New Roman"/>
          <w:sz w:val="32"/>
          <w:szCs w:val="32"/>
        </w:rPr>
        <w:t>产城融合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高能级的综合服务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重大产业项目建设</w:t>
      </w:r>
      <w:r>
        <w:rPr>
          <w:rFonts w:ascii="仿宋_GB2312" w:eastAsia="仿宋_GB2312" w:hAnsi="Times New Roman" w:hint="eastAsia"/>
          <w:sz w:val="32"/>
          <w:szCs w:val="32"/>
        </w:rPr>
        <w:t>、创新型企业发展等</w:t>
      </w:r>
      <w:r>
        <w:rPr>
          <w:rFonts w:eastAsia="仿宋_GB2312"/>
          <w:kern w:val="0"/>
          <w:sz w:val="32"/>
          <w:szCs w:val="32"/>
        </w:rPr>
        <w:t>方面，开展相关社会服务和社会调查。</w:t>
      </w:r>
    </w:p>
    <w:p w14:paraId="43974025" w14:textId="77777777" w:rsidR="00CE6876" w:rsidRDefault="00000000">
      <w:pPr>
        <w:overflowPunct w:val="0"/>
        <w:spacing w:line="57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（九）知行</w:t>
      </w:r>
      <w:r>
        <w:rPr>
          <w:rFonts w:ascii="微软雅黑" w:eastAsia="微软雅黑" w:hAnsi="微软雅黑" w:hint="eastAsia"/>
          <w:kern w:val="0"/>
          <w:sz w:val="32"/>
          <w:szCs w:val="32"/>
        </w:rPr>
        <w:t>•</w:t>
      </w:r>
      <w:r>
        <w:rPr>
          <w:rFonts w:eastAsia="楷体_GB2312" w:hint="eastAsia"/>
          <w:kern w:val="0"/>
          <w:sz w:val="32"/>
          <w:szCs w:val="32"/>
        </w:rPr>
        <w:t>一江一河。</w:t>
      </w:r>
      <w:r>
        <w:rPr>
          <w:rFonts w:eastAsia="仿宋_GB2312" w:hint="eastAsia"/>
          <w:kern w:val="0"/>
          <w:sz w:val="32"/>
          <w:szCs w:val="32"/>
        </w:rPr>
        <w:t>重点围绕《黄浦江沿岸地区建设规</w:t>
      </w:r>
      <w:r>
        <w:rPr>
          <w:rFonts w:ascii="仿宋_GB2312" w:eastAsia="仿宋_GB2312" w:hAnsi="Times New Roman" w:hint="eastAsia"/>
          <w:sz w:val="32"/>
          <w:szCs w:val="32"/>
        </w:rPr>
        <w:t>划(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2035</w:t>
      </w:r>
      <w:r>
        <w:rPr>
          <w:rFonts w:ascii="仿宋_GB2312" w:eastAsia="仿宋_GB2312" w:hAnsi="Times New Roman" w:hint="eastAsia"/>
          <w:sz w:val="32"/>
          <w:szCs w:val="32"/>
        </w:rPr>
        <w:t>)》《苏州河沿岸地区建设规划(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2035</w:t>
      </w:r>
      <w:r>
        <w:rPr>
          <w:rFonts w:ascii="仿宋_GB2312" w:eastAsia="仿宋_GB2312" w:hAnsi="Times New Roman" w:hint="eastAsia"/>
          <w:sz w:val="32"/>
          <w:szCs w:val="32"/>
        </w:rPr>
        <w:t>)》，聚焦“一江一河”历史文脉传承、生态治理改善、城市</w:t>
      </w:r>
      <w:r>
        <w:rPr>
          <w:rFonts w:eastAsia="仿宋_GB2312" w:hint="eastAsia"/>
          <w:kern w:val="0"/>
          <w:sz w:val="32"/>
          <w:szCs w:val="32"/>
        </w:rPr>
        <w:t>风貌变迁、功能品质提升等，在深入宣传黄浦江、苏州河历史文化风貌，大力宣传人民城市的理念和温度，普及和践行江河保护的知识和理念等方面，</w:t>
      </w:r>
      <w:r>
        <w:rPr>
          <w:rFonts w:eastAsia="仿宋_GB2312"/>
          <w:kern w:val="0"/>
          <w:sz w:val="32"/>
          <w:szCs w:val="32"/>
        </w:rPr>
        <w:t>开展相关社会服务和社会调查。</w:t>
      </w:r>
    </w:p>
    <w:p w14:paraId="1C84B578" w14:textId="77777777" w:rsidR="00CE6876" w:rsidRDefault="00CE6876">
      <w:pPr>
        <w:rPr>
          <w:rFonts w:eastAsia="仿宋_GB2312"/>
          <w:b/>
          <w:bCs/>
          <w:color w:val="000000"/>
          <w:sz w:val="32"/>
          <w:szCs w:val="32"/>
        </w:rPr>
        <w:sectPr w:rsidR="00CE6876" w:rsidSect="0068798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3270E5" w14:textId="1B9B2DE1" w:rsidR="00CE6876" w:rsidRDefault="00000000">
      <w:pPr>
        <w:widowControl/>
        <w:overflowPunct w:val="0"/>
        <w:spacing w:line="570" w:lineRule="exact"/>
        <w:jc w:val="center"/>
        <w:rPr>
          <w:rFonts w:ascii="楷体" w:eastAsia="楷体" w:hAnsi="楷体" w:cs="楷体"/>
          <w:kern w:val="0"/>
          <w:sz w:val="44"/>
          <w:szCs w:val="36"/>
        </w:rPr>
      </w:pPr>
      <w:r>
        <w:rPr>
          <w:rFonts w:ascii="楷体" w:eastAsia="楷体" w:hAnsi="楷体" w:cs="楷体" w:hint="eastAsia"/>
          <w:kern w:val="0"/>
          <w:sz w:val="44"/>
          <w:szCs w:val="36"/>
        </w:rPr>
        <w:lastRenderedPageBreak/>
        <w:t>第</w:t>
      </w:r>
      <w:r w:rsidR="00B4160E">
        <w:rPr>
          <w:rFonts w:ascii="楷体" w:eastAsia="楷体" w:hAnsi="楷体" w:cs="楷体" w:hint="eastAsia"/>
          <w:kern w:val="0"/>
          <w:sz w:val="44"/>
          <w:szCs w:val="36"/>
        </w:rPr>
        <w:t>九</w:t>
      </w:r>
      <w:r>
        <w:rPr>
          <w:rFonts w:ascii="楷体" w:eastAsia="楷体" w:hAnsi="楷体" w:cs="楷体" w:hint="eastAsia"/>
          <w:kern w:val="0"/>
          <w:sz w:val="44"/>
          <w:szCs w:val="36"/>
        </w:rPr>
        <w:t>届中国国际“互联网+”大学生创新创业大赛</w:t>
      </w:r>
    </w:p>
    <w:p w14:paraId="6C21D2C9" w14:textId="77777777" w:rsidR="00CE6876" w:rsidRDefault="00CE687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68A061CD" w14:textId="240B88A0" w:rsidR="00CE6876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</w:t>
      </w:r>
    </w:p>
    <w:p w14:paraId="6BD4EE2E" w14:textId="77777777" w:rsidR="00CE6876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 w14:paraId="62C24C73" w14:textId="77777777" w:rsidR="00CE6876" w:rsidRDefault="00CE6876">
      <w:pPr>
        <w:pStyle w:val="p"/>
        <w:spacing w:line="480" w:lineRule="exact"/>
        <w:ind w:firstLine="0"/>
        <w:rPr>
          <w:rFonts w:ascii="仿宋" w:eastAsia="仿宋" w:hAnsi="仿宋" w:cs="仿宋"/>
          <w:sz w:val="28"/>
          <w:szCs w:val="28"/>
        </w:rPr>
      </w:pPr>
    </w:p>
    <w:p w14:paraId="52FBCDCA" w14:textId="77777777" w:rsidR="00CE6876" w:rsidRDefault="00CE6876"/>
    <w:sectPr w:rsidR="00CE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71AB" w14:textId="77777777" w:rsidR="0068798D" w:rsidRDefault="0068798D">
      <w:r>
        <w:separator/>
      </w:r>
    </w:p>
  </w:endnote>
  <w:endnote w:type="continuationSeparator" w:id="0">
    <w:p w14:paraId="06D572D3" w14:textId="77777777" w:rsidR="0068798D" w:rsidRDefault="0068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D8F3" w14:textId="77777777" w:rsidR="00CE687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FA663" wp14:editId="792F09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1C514" w14:textId="77777777" w:rsidR="00CE6876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FA6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91C514" w14:textId="77777777" w:rsidR="00CE6876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EE65" w14:textId="77777777" w:rsidR="0068798D" w:rsidRDefault="0068798D">
      <w:r>
        <w:separator/>
      </w:r>
    </w:p>
  </w:footnote>
  <w:footnote w:type="continuationSeparator" w:id="0">
    <w:p w14:paraId="5C629606" w14:textId="77777777" w:rsidR="0068798D" w:rsidRDefault="0068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77DF52"/>
    <w:multiLevelType w:val="singleLevel"/>
    <w:tmpl w:val="A477DF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C17753"/>
    <w:multiLevelType w:val="singleLevel"/>
    <w:tmpl w:val="30C17753"/>
    <w:lvl w:ilvl="0">
      <w:start w:val="1"/>
      <w:numFmt w:val="chineseCounting"/>
      <w:suff w:val="nothing"/>
      <w:lvlText w:val="（%1）"/>
      <w:lvlJc w:val="left"/>
      <w:pPr>
        <w:ind w:left="160" w:firstLine="0"/>
      </w:pPr>
      <w:rPr>
        <w:rFonts w:hint="eastAsia"/>
      </w:rPr>
    </w:lvl>
  </w:abstractNum>
  <w:num w:numId="1" w16cid:durableId="1581671936">
    <w:abstractNumId w:val="1"/>
  </w:num>
  <w:num w:numId="2" w16cid:durableId="2112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iNzZmODY4YjJiODI4MjY5OGY0OTgxNDRlZTVlM2MifQ=="/>
  </w:docVars>
  <w:rsids>
    <w:rsidRoot w:val="061A20D4"/>
    <w:rsid w:val="0068798D"/>
    <w:rsid w:val="00AE26E6"/>
    <w:rsid w:val="00B4160E"/>
    <w:rsid w:val="00C47B33"/>
    <w:rsid w:val="00CE6876"/>
    <w:rsid w:val="061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17FF0"/>
  <w15:docId w15:val="{A86C6E7B-8A76-464C-845E-0980813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">
    <w:name w:val="p"/>
    <w:basedOn w:val="a"/>
    <w:qFormat/>
    <w:pPr>
      <w:spacing w:line="525" w:lineRule="atLeast"/>
      <w:ind w:firstLine="3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lonesome</dc:creator>
  <cp:lastModifiedBy>wh20230806@outlook.com</cp:lastModifiedBy>
  <cp:revision>3</cp:revision>
  <dcterms:created xsi:type="dcterms:W3CDTF">2023-04-14T02:42:00Z</dcterms:created>
  <dcterms:modified xsi:type="dcterms:W3CDTF">2024-03-08T08:02:00Z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D5289DD8EAF04D6BB83489A3D3E3D1DC_11</vt:lpwstr>
  </property>
</Properties>
</file>